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305" w:rsidRDefault="00F70305" w:rsidP="00F70305">
      <w:pPr>
        <w:ind w:firstLine="709"/>
        <w:jc w:val="both"/>
        <w:rPr>
          <w:b/>
          <w:bCs/>
          <w:sz w:val="28"/>
          <w:szCs w:val="28"/>
          <w:lang w:eastAsia="en-US"/>
        </w:rPr>
      </w:pPr>
      <w:r w:rsidRPr="00DE561C">
        <w:rPr>
          <w:sz w:val="28"/>
          <w:szCs w:val="28"/>
          <w:lang w:eastAsia="en-US"/>
        </w:rPr>
        <w:t xml:space="preserve">Перечень примерных вопросов к </w:t>
      </w:r>
      <w:r>
        <w:rPr>
          <w:b/>
          <w:bCs/>
          <w:sz w:val="28"/>
          <w:szCs w:val="28"/>
          <w:lang w:eastAsia="en-US"/>
        </w:rPr>
        <w:t>зачету</w:t>
      </w:r>
    </w:p>
    <w:p w:rsidR="00F70305" w:rsidRPr="0084102C" w:rsidRDefault="00F70305" w:rsidP="00F70305">
      <w:pPr>
        <w:jc w:val="both"/>
        <w:rPr>
          <w:b/>
          <w:bCs/>
          <w:sz w:val="28"/>
          <w:szCs w:val="28"/>
          <w:lang w:eastAsia="en-US"/>
        </w:rPr>
      </w:pPr>
      <w:r w:rsidRPr="0084102C">
        <w:rPr>
          <w:color w:val="000000"/>
          <w:sz w:val="28"/>
          <w:szCs w:val="28"/>
        </w:rPr>
        <w:t>1. Понятие и сущность риска</w:t>
      </w:r>
    </w:p>
    <w:p w:rsidR="00F70305" w:rsidRPr="0084102C" w:rsidRDefault="00F70305" w:rsidP="00F70305">
      <w:pPr>
        <w:jc w:val="both"/>
        <w:rPr>
          <w:sz w:val="28"/>
          <w:szCs w:val="28"/>
        </w:rPr>
      </w:pPr>
      <w:r w:rsidRPr="0084102C">
        <w:rPr>
          <w:color w:val="000000"/>
          <w:sz w:val="28"/>
          <w:szCs w:val="28"/>
        </w:rPr>
        <w:t>2. Экономическая природа и объективность проявления риска.</w:t>
      </w:r>
    </w:p>
    <w:p w:rsidR="00F70305" w:rsidRPr="0084102C" w:rsidRDefault="00F70305" w:rsidP="00F70305">
      <w:pPr>
        <w:jc w:val="both"/>
        <w:rPr>
          <w:sz w:val="28"/>
          <w:szCs w:val="28"/>
        </w:rPr>
      </w:pPr>
      <w:r w:rsidRPr="0084102C">
        <w:rPr>
          <w:color w:val="000000"/>
          <w:sz w:val="28"/>
          <w:szCs w:val="28"/>
        </w:rPr>
        <w:t>3. Вероятность реализации и неопределенность последствий.</w:t>
      </w:r>
    </w:p>
    <w:p w:rsidR="00F70305" w:rsidRPr="0084102C" w:rsidRDefault="00F70305" w:rsidP="00F70305">
      <w:pPr>
        <w:jc w:val="both"/>
        <w:rPr>
          <w:sz w:val="28"/>
          <w:szCs w:val="28"/>
        </w:rPr>
      </w:pPr>
      <w:r w:rsidRPr="0084102C">
        <w:rPr>
          <w:color w:val="000000"/>
          <w:sz w:val="28"/>
          <w:szCs w:val="28"/>
        </w:rPr>
        <w:t>4.  Субъективность оценки риска .</w:t>
      </w:r>
    </w:p>
    <w:p w:rsidR="00F70305" w:rsidRPr="0084102C" w:rsidRDefault="00F70305" w:rsidP="00F70305">
      <w:pPr>
        <w:jc w:val="both"/>
        <w:rPr>
          <w:sz w:val="28"/>
          <w:szCs w:val="28"/>
        </w:rPr>
      </w:pPr>
      <w:r w:rsidRPr="0084102C">
        <w:rPr>
          <w:color w:val="000000"/>
          <w:sz w:val="28"/>
          <w:szCs w:val="28"/>
        </w:rPr>
        <w:t>5. Чистые и спекулятивные риски</w:t>
      </w:r>
    </w:p>
    <w:p w:rsidR="00F70305" w:rsidRPr="0084102C" w:rsidRDefault="00F70305" w:rsidP="00F70305">
      <w:pPr>
        <w:jc w:val="both"/>
        <w:rPr>
          <w:sz w:val="28"/>
          <w:szCs w:val="28"/>
        </w:rPr>
      </w:pPr>
      <w:r w:rsidRPr="0084102C">
        <w:rPr>
          <w:color w:val="000000"/>
          <w:sz w:val="28"/>
          <w:szCs w:val="28"/>
        </w:rPr>
        <w:t xml:space="preserve">6. Страхуемые и </w:t>
      </w:r>
      <w:proofErr w:type="spellStart"/>
      <w:r w:rsidRPr="0084102C">
        <w:rPr>
          <w:color w:val="000000"/>
          <w:sz w:val="28"/>
          <w:szCs w:val="28"/>
        </w:rPr>
        <w:t>нестрахуемые</w:t>
      </w:r>
      <w:proofErr w:type="spellEnd"/>
      <w:r w:rsidRPr="0084102C">
        <w:rPr>
          <w:color w:val="000000"/>
          <w:sz w:val="28"/>
          <w:szCs w:val="28"/>
        </w:rPr>
        <w:t xml:space="preserve"> риски.</w:t>
      </w:r>
    </w:p>
    <w:p w:rsidR="00F70305" w:rsidRPr="0084102C" w:rsidRDefault="00F70305" w:rsidP="00F70305">
      <w:pPr>
        <w:jc w:val="both"/>
        <w:rPr>
          <w:sz w:val="28"/>
          <w:szCs w:val="28"/>
        </w:rPr>
      </w:pPr>
      <w:r w:rsidRPr="0084102C">
        <w:rPr>
          <w:color w:val="000000"/>
          <w:sz w:val="28"/>
          <w:szCs w:val="28"/>
        </w:rPr>
        <w:t>7. Риски материальных и финансовых потоков.</w:t>
      </w:r>
    </w:p>
    <w:p w:rsidR="00F70305" w:rsidRPr="0084102C" w:rsidRDefault="00F70305" w:rsidP="00F70305">
      <w:pPr>
        <w:jc w:val="both"/>
        <w:rPr>
          <w:sz w:val="28"/>
          <w:szCs w:val="28"/>
        </w:rPr>
      </w:pPr>
      <w:r w:rsidRPr="0084102C">
        <w:rPr>
          <w:color w:val="000000"/>
          <w:sz w:val="28"/>
          <w:szCs w:val="28"/>
        </w:rPr>
        <w:t>8. Понятие  и порядок определения материальных потерь.</w:t>
      </w:r>
    </w:p>
    <w:p w:rsidR="00F70305" w:rsidRPr="0084102C" w:rsidRDefault="00F70305" w:rsidP="00F70305">
      <w:pPr>
        <w:jc w:val="both"/>
        <w:rPr>
          <w:sz w:val="28"/>
          <w:szCs w:val="28"/>
        </w:rPr>
      </w:pPr>
      <w:r w:rsidRPr="0084102C">
        <w:rPr>
          <w:color w:val="000000"/>
          <w:sz w:val="28"/>
          <w:szCs w:val="28"/>
        </w:rPr>
        <w:t>9. Понятие и порядок определения трудовых потерь.</w:t>
      </w:r>
    </w:p>
    <w:p w:rsidR="00F70305" w:rsidRPr="0084102C" w:rsidRDefault="00F70305" w:rsidP="00F70305">
      <w:pPr>
        <w:jc w:val="both"/>
        <w:rPr>
          <w:sz w:val="28"/>
          <w:szCs w:val="28"/>
        </w:rPr>
      </w:pPr>
      <w:r w:rsidRPr="0084102C">
        <w:rPr>
          <w:color w:val="000000"/>
          <w:sz w:val="28"/>
          <w:szCs w:val="28"/>
        </w:rPr>
        <w:t>10. Понятие и порядок определения финансовых потерь.</w:t>
      </w:r>
    </w:p>
    <w:p w:rsidR="00F70305" w:rsidRPr="0084102C" w:rsidRDefault="00F70305" w:rsidP="00F70305">
      <w:pPr>
        <w:jc w:val="both"/>
        <w:rPr>
          <w:sz w:val="28"/>
          <w:szCs w:val="28"/>
        </w:rPr>
      </w:pPr>
      <w:r w:rsidRPr="0084102C">
        <w:rPr>
          <w:color w:val="000000"/>
          <w:sz w:val="28"/>
          <w:szCs w:val="28"/>
        </w:rPr>
        <w:t>11. Понятие и порядок определения потерь времени.</w:t>
      </w:r>
    </w:p>
    <w:p w:rsidR="00F70305" w:rsidRPr="0084102C" w:rsidRDefault="00F70305" w:rsidP="00F70305">
      <w:pPr>
        <w:jc w:val="both"/>
        <w:rPr>
          <w:sz w:val="28"/>
          <w:szCs w:val="28"/>
        </w:rPr>
      </w:pPr>
      <w:r w:rsidRPr="0084102C">
        <w:rPr>
          <w:color w:val="000000"/>
          <w:sz w:val="28"/>
          <w:szCs w:val="28"/>
        </w:rPr>
        <w:t>12. Понятие и порядок определения специальных видов потерь.</w:t>
      </w:r>
    </w:p>
    <w:p w:rsidR="00F70305" w:rsidRPr="0084102C" w:rsidRDefault="00F70305" w:rsidP="00F70305">
      <w:pPr>
        <w:jc w:val="both"/>
        <w:rPr>
          <w:sz w:val="28"/>
          <w:szCs w:val="28"/>
        </w:rPr>
      </w:pPr>
      <w:r w:rsidRPr="0084102C">
        <w:rPr>
          <w:color w:val="000000"/>
          <w:sz w:val="28"/>
          <w:szCs w:val="28"/>
        </w:rPr>
        <w:t>13. Количественная и качественная оценка рисков.</w:t>
      </w:r>
    </w:p>
    <w:p w:rsidR="00F70305" w:rsidRPr="0084102C" w:rsidRDefault="00F70305" w:rsidP="00F70305">
      <w:pPr>
        <w:jc w:val="both"/>
        <w:rPr>
          <w:sz w:val="28"/>
          <w:szCs w:val="28"/>
        </w:rPr>
      </w:pPr>
      <w:r w:rsidRPr="0084102C">
        <w:rPr>
          <w:color w:val="000000"/>
          <w:sz w:val="28"/>
          <w:szCs w:val="28"/>
        </w:rPr>
        <w:t>14. Статистический метод оценки риска.</w:t>
      </w:r>
    </w:p>
    <w:p w:rsidR="00F70305" w:rsidRPr="0084102C" w:rsidRDefault="00F70305" w:rsidP="00F70305">
      <w:pPr>
        <w:jc w:val="both"/>
        <w:rPr>
          <w:sz w:val="28"/>
          <w:szCs w:val="28"/>
        </w:rPr>
      </w:pPr>
      <w:r w:rsidRPr="0084102C">
        <w:rPr>
          <w:color w:val="000000"/>
          <w:sz w:val="28"/>
          <w:szCs w:val="28"/>
        </w:rPr>
        <w:t>15. Области риска.</w:t>
      </w:r>
    </w:p>
    <w:p w:rsidR="00F70305" w:rsidRPr="0084102C" w:rsidRDefault="00F70305" w:rsidP="00F70305">
      <w:pPr>
        <w:jc w:val="both"/>
        <w:rPr>
          <w:sz w:val="28"/>
          <w:szCs w:val="28"/>
        </w:rPr>
      </w:pPr>
      <w:r w:rsidRPr="0084102C">
        <w:rPr>
          <w:color w:val="000000"/>
          <w:sz w:val="28"/>
          <w:szCs w:val="28"/>
        </w:rPr>
        <w:t>16. Порядок построения Кривой Лоренца.</w:t>
      </w:r>
    </w:p>
    <w:p w:rsidR="00F70305" w:rsidRPr="0084102C" w:rsidRDefault="00F70305" w:rsidP="00F70305">
      <w:pPr>
        <w:jc w:val="both"/>
        <w:rPr>
          <w:sz w:val="28"/>
          <w:szCs w:val="28"/>
        </w:rPr>
      </w:pPr>
      <w:r w:rsidRPr="0084102C">
        <w:rPr>
          <w:color w:val="000000"/>
          <w:sz w:val="28"/>
          <w:szCs w:val="28"/>
        </w:rPr>
        <w:t>17. Анализ целесообразности затрат.</w:t>
      </w:r>
    </w:p>
    <w:p w:rsidR="00F70305" w:rsidRPr="0084102C" w:rsidRDefault="00F70305" w:rsidP="00F70305">
      <w:pPr>
        <w:jc w:val="both"/>
        <w:rPr>
          <w:sz w:val="28"/>
          <w:szCs w:val="28"/>
        </w:rPr>
      </w:pPr>
      <w:r w:rsidRPr="0084102C">
        <w:rPr>
          <w:color w:val="000000"/>
          <w:sz w:val="28"/>
          <w:szCs w:val="28"/>
        </w:rPr>
        <w:t>18. Метод экспертных оценок.</w:t>
      </w:r>
    </w:p>
    <w:p w:rsidR="00F70305" w:rsidRPr="0084102C" w:rsidRDefault="00F70305" w:rsidP="00F70305">
      <w:pPr>
        <w:jc w:val="both"/>
        <w:rPr>
          <w:sz w:val="28"/>
          <w:szCs w:val="28"/>
        </w:rPr>
      </w:pPr>
      <w:r w:rsidRPr="0084102C">
        <w:rPr>
          <w:color w:val="000000"/>
          <w:sz w:val="28"/>
          <w:szCs w:val="28"/>
        </w:rPr>
        <w:t>19. Метод Монте-Карло</w:t>
      </w:r>
    </w:p>
    <w:p w:rsidR="00F70305" w:rsidRPr="0084102C" w:rsidRDefault="00F70305" w:rsidP="00F70305">
      <w:pPr>
        <w:jc w:val="both"/>
        <w:rPr>
          <w:sz w:val="28"/>
          <w:szCs w:val="28"/>
        </w:rPr>
      </w:pPr>
      <w:r w:rsidRPr="0084102C">
        <w:rPr>
          <w:color w:val="000000"/>
          <w:sz w:val="28"/>
          <w:szCs w:val="28"/>
        </w:rPr>
        <w:t>20. Методы компенсации рисков</w:t>
      </w:r>
    </w:p>
    <w:p w:rsidR="00F70305" w:rsidRPr="0084102C" w:rsidRDefault="00F70305" w:rsidP="00F70305">
      <w:pPr>
        <w:jc w:val="both"/>
        <w:rPr>
          <w:sz w:val="28"/>
          <w:szCs w:val="28"/>
        </w:rPr>
      </w:pPr>
      <w:r w:rsidRPr="0084102C">
        <w:rPr>
          <w:color w:val="000000"/>
          <w:sz w:val="28"/>
          <w:szCs w:val="28"/>
        </w:rPr>
        <w:t>21. Мониторинг социально-экономической и правовой среды.</w:t>
      </w:r>
    </w:p>
    <w:p w:rsidR="00F70305" w:rsidRPr="0084102C" w:rsidRDefault="00F70305" w:rsidP="00F70305">
      <w:pPr>
        <w:jc w:val="both"/>
        <w:rPr>
          <w:sz w:val="28"/>
          <w:szCs w:val="28"/>
        </w:rPr>
      </w:pPr>
      <w:r w:rsidRPr="0084102C">
        <w:rPr>
          <w:color w:val="000000"/>
          <w:sz w:val="28"/>
          <w:szCs w:val="28"/>
        </w:rPr>
        <w:t>22. Методы распределения рисков.</w:t>
      </w:r>
    </w:p>
    <w:p w:rsidR="00F70305" w:rsidRPr="0084102C" w:rsidRDefault="00F70305" w:rsidP="00F70305">
      <w:pPr>
        <w:jc w:val="both"/>
        <w:rPr>
          <w:sz w:val="28"/>
          <w:szCs w:val="28"/>
        </w:rPr>
      </w:pPr>
      <w:r w:rsidRPr="0084102C">
        <w:rPr>
          <w:color w:val="000000"/>
          <w:sz w:val="28"/>
          <w:szCs w:val="28"/>
        </w:rPr>
        <w:t>23. Методы ухода от рисков.</w:t>
      </w:r>
    </w:p>
    <w:p w:rsidR="00F70305" w:rsidRPr="0084102C" w:rsidRDefault="00F70305" w:rsidP="00F70305">
      <w:pPr>
        <w:jc w:val="both"/>
        <w:rPr>
          <w:sz w:val="28"/>
          <w:szCs w:val="28"/>
        </w:rPr>
      </w:pPr>
      <w:r w:rsidRPr="0084102C">
        <w:rPr>
          <w:color w:val="000000"/>
          <w:sz w:val="28"/>
          <w:szCs w:val="28"/>
        </w:rPr>
        <w:t>24. Методы оценки риска в страховой практике</w:t>
      </w:r>
    </w:p>
    <w:p w:rsidR="00F70305" w:rsidRPr="0084102C" w:rsidRDefault="00F70305" w:rsidP="00F70305">
      <w:pPr>
        <w:jc w:val="both"/>
        <w:rPr>
          <w:sz w:val="28"/>
          <w:szCs w:val="28"/>
        </w:rPr>
      </w:pPr>
      <w:r w:rsidRPr="0084102C">
        <w:rPr>
          <w:color w:val="000000"/>
          <w:sz w:val="28"/>
          <w:szCs w:val="28"/>
        </w:rPr>
        <w:t>25. Методы управления риском: упразднение, предотвращение потерь и контроль, страхование, поглощение.</w:t>
      </w:r>
    </w:p>
    <w:p w:rsidR="00F70305" w:rsidRPr="0084102C" w:rsidRDefault="00F70305" w:rsidP="00F70305">
      <w:pPr>
        <w:jc w:val="both"/>
        <w:rPr>
          <w:sz w:val="28"/>
          <w:szCs w:val="28"/>
        </w:rPr>
      </w:pPr>
      <w:r w:rsidRPr="0084102C">
        <w:rPr>
          <w:color w:val="000000"/>
          <w:sz w:val="28"/>
          <w:szCs w:val="28"/>
        </w:rPr>
        <w:t>26. Виды финансовых рисков.</w:t>
      </w:r>
    </w:p>
    <w:p w:rsidR="00F70305" w:rsidRPr="0084102C" w:rsidRDefault="00F70305" w:rsidP="00F70305">
      <w:pPr>
        <w:jc w:val="both"/>
        <w:rPr>
          <w:sz w:val="28"/>
          <w:szCs w:val="28"/>
        </w:rPr>
      </w:pPr>
      <w:r w:rsidRPr="0084102C">
        <w:rPr>
          <w:color w:val="000000"/>
          <w:sz w:val="28"/>
          <w:szCs w:val="28"/>
        </w:rPr>
        <w:t>27. Принципы управления финансовыми рисками предприятия.</w:t>
      </w:r>
    </w:p>
    <w:p w:rsidR="00F70305" w:rsidRPr="0084102C" w:rsidRDefault="00F70305" w:rsidP="00F70305">
      <w:pPr>
        <w:jc w:val="both"/>
        <w:rPr>
          <w:sz w:val="28"/>
          <w:szCs w:val="28"/>
        </w:rPr>
      </w:pPr>
      <w:r w:rsidRPr="0084102C">
        <w:rPr>
          <w:color w:val="000000"/>
          <w:sz w:val="28"/>
          <w:szCs w:val="28"/>
        </w:rPr>
        <w:t>28. Механизмы нейтрализации финансовых рисков и их эффективность.</w:t>
      </w:r>
    </w:p>
    <w:p w:rsidR="00F70305" w:rsidRPr="0084102C" w:rsidRDefault="00F70305" w:rsidP="00F70305">
      <w:pPr>
        <w:jc w:val="both"/>
        <w:rPr>
          <w:sz w:val="28"/>
          <w:szCs w:val="28"/>
        </w:rPr>
      </w:pPr>
      <w:r w:rsidRPr="0084102C">
        <w:rPr>
          <w:color w:val="000000"/>
          <w:sz w:val="28"/>
          <w:szCs w:val="28"/>
        </w:rPr>
        <w:t>29. Понятие и состав производственных рисков.</w:t>
      </w:r>
    </w:p>
    <w:p w:rsidR="00F70305" w:rsidRPr="0084102C" w:rsidRDefault="00F70305" w:rsidP="00F70305">
      <w:pPr>
        <w:jc w:val="both"/>
        <w:rPr>
          <w:sz w:val="28"/>
          <w:szCs w:val="28"/>
        </w:rPr>
      </w:pPr>
      <w:r w:rsidRPr="0084102C">
        <w:rPr>
          <w:color w:val="000000"/>
          <w:sz w:val="28"/>
          <w:szCs w:val="28"/>
        </w:rPr>
        <w:t>30. Анализ и оценка производственных рисков.</w:t>
      </w:r>
    </w:p>
    <w:p w:rsidR="00F70305" w:rsidRPr="0084102C" w:rsidRDefault="00F70305" w:rsidP="00F70305">
      <w:pPr>
        <w:jc w:val="both"/>
        <w:rPr>
          <w:sz w:val="28"/>
          <w:szCs w:val="28"/>
        </w:rPr>
      </w:pPr>
      <w:r w:rsidRPr="0084102C">
        <w:rPr>
          <w:color w:val="000000"/>
          <w:sz w:val="28"/>
          <w:szCs w:val="28"/>
        </w:rPr>
        <w:t>31. Политика управления производственными рисками предприятия.</w:t>
      </w:r>
    </w:p>
    <w:p w:rsidR="00F70305" w:rsidRPr="0084102C" w:rsidRDefault="00F70305" w:rsidP="00F70305">
      <w:pPr>
        <w:jc w:val="both"/>
        <w:rPr>
          <w:sz w:val="28"/>
          <w:szCs w:val="28"/>
        </w:rPr>
      </w:pPr>
      <w:r w:rsidRPr="0084102C">
        <w:rPr>
          <w:color w:val="000000"/>
          <w:sz w:val="28"/>
          <w:szCs w:val="28"/>
        </w:rPr>
        <w:t xml:space="preserve">32. Основные </w:t>
      </w:r>
      <w:proofErr w:type="gramStart"/>
      <w:r w:rsidRPr="0084102C">
        <w:rPr>
          <w:color w:val="000000"/>
          <w:sz w:val="28"/>
          <w:szCs w:val="28"/>
        </w:rPr>
        <w:t>факторы</w:t>
      </w:r>
      <w:proofErr w:type="gramEnd"/>
      <w:r w:rsidRPr="0084102C">
        <w:rPr>
          <w:color w:val="000000"/>
          <w:sz w:val="28"/>
          <w:szCs w:val="28"/>
        </w:rPr>
        <w:t xml:space="preserve"> влияющие на уровень производственных рисков.</w:t>
      </w:r>
    </w:p>
    <w:p w:rsidR="00F70305" w:rsidRPr="0084102C" w:rsidRDefault="00F70305" w:rsidP="00F70305">
      <w:pPr>
        <w:jc w:val="both"/>
        <w:rPr>
          <w:sz w:val="28"/>
          <w:szCs w:val="28"/>
        </w:rPr>
      </w:pPr>
      <w:r w:rsidRPr="0084102C">
        <w:rPr>
          <w:color w:val="000000"/>
          <w:sz w:val="28"/>
          <w:szCs w:val="28"/>
        </w:rPr>
        <w:t>33. Методы снижения рисков.</w:t>
      </w:r>
    </w:p>
    <w:p w:rsidR="00F70305" w:rsidRPr="0084102C" w:rsidRDefault="00F70305" w:rsidP="00F70305">
      <w:pPr>
        <w:jc w:val="both"/>
        <w:rPr>
          <w:sz w:val="28"/>
          <w:szCs w:val="28"/>
        </w:rPr>
      </w:pPr>
      <w:r w:rsidRPr="0084102C">
        <w:rPr>
          <w:color w:val="000000"/>
          <w:sz w:val="28"/>
          <w:szCs w:val="28"/>
        </w:rPr>
        <w:t>34. Понятие рисков инвестирования.</w:t>
      </w:r>
    </w:p>
    <w:p w:rsidR="00F70305" w:rsidRPr="0084102C" w:rsidRDefault="00F70305" w:rsidP="00F70305">
      <w:pPr>
        <w:jc w:val="both"/>
        <w:rPr>
          <w:sz w:val="28"/>
          <w:szCs w:val="28"/>
        </w:rPr>
      </w:pPr>
      <w:r w:rsidRPr="0084102C">
        <w:rPr>
          <w:color w:val="000000"/>
          <w:sz w:val="28"/>
          <w:szCs w:val="28"/>
        </w:rPr>
        <w:t>35. Оценка рисков инвестирования.</w:t>
      </w:r>
    </w:p>
    <w:p w:rsidR="00F70305" w:rsidRPr="0084102C" w:rsidRDefault="00F70305" w:rsidP="00F70305">
      <w:pPr>
        <w:jc w:val="both"/>
        <w:rPr>
          <w:sz w:val="28"/>
          <w:szCs w:val="28"/>
        </w:rPr>
      </w:pPr>
      <w:r w:rsidRPr="0084102C">
        <w:rPr>
          <w:color w:val="000000"/>
          <w:sz w:val="28"/>
          <w:szCs w:val="28"/>
        </w:rPr>
        <w:t xml:space="preserve">36. </w:t>
      </w:r>
      <w:proofErr w:type="spellStart"/>
      <w:r w:rsidRPr="0084102C">
        <w:rPr>
          <w:color w:val="000000"/>
          <w:sz w:val="28"/>
          <w:szCs w:val="28"/>
        </w:rPr>
        <w:t>Постадийная</w:t>
      </w:r>
      <w:proofErr w:type="spellEnd"/>
      <w:r w:rsidRPr="0084102C">
        <w:rPr>
          <w:color w:val="000000"/>
          <w:sz w:val="28"/>
          <w:szCs w:val="28"/>
        </w:rPr>
        <w:t xml:space="preserve"> оценка рисков.</w:t>
      </w:r>
    </w:p>
    <w:p w:rsidR="00F70305" w:rsidRPr="0084102C" w:rsidRDefault="00F70305" w:rsidP="00F70305">
      <w:pPr>
        <w:jc w:val="both"/>
        <w:rPr>
          <w:sz w:val="28"/>
          <w:szCs w:val="28"/>
        </w:rPr>
      </w:pPr>
      <w:r w:rsidRPr="0084102C">
        <w:rPr>
          <w:color w:val="000000"/>
          <w:sz w:val="28"/>
          <w:szCs w:val="28"/>
        </w:rPr>
        <w:t>37. Качественный анализ проектных рисков.</w:t>
      </w:r>
    </w:p>
    <w:p w:rsidR="00F70305" w:rsidRPr="0084102C" w:rsidRDefault="00F70305" w:rsidP="00F70305">
      <w:pPr>
        <w:jc w:val="both"/>
        <w:rPr>
          <w:sz w:val="28"/>
          <w:szCs w:val="28"/>
        </w:rPr>
      </w:pPr>
      <w:r w:rsidRPr="0084102C">
        <w:rPr>
          <w:color w:val="000000"/>
          <w:sz w:val="28"/>
          <w:szCs w:val="28"/>
        </w:rPr>
        <w:t>38. Анализ внешних и внутренних факторов рисков.</w:t>
      </w:r>
    </w:p>
    <w:p w:rsidR="00F70305" w:rsidRPr="0084102C" w:rsidRDefault="00F70305" w:rsidP="00F70305">
      <w:pPr>
        <w:jc w:val="both"/>
        <w:rPr>
          <w:sz w:val="28"/>
          <w:szCs w:val="28"/>
        </w:rPr>
      </w:pPr>
      <w:r w:rsidRPr="0084102C">
        <w:rPr>
          <w:color w:val="000000"/>
          <w:sz w:val="28"/>
          <w:szCs w:val="28"/>
        </w:rPr>
        <w:t>39. Оценка конкретного вида рисков и потенциальных областей рисков.</w:t>
      </w:r>
    </w:p>
    <w:p w:rsidR="00F70305" w:rsidRPr="0084102C" w:rsidRDefault="00F70305" w:rsidP="00F70305">
      <w:pPr>
        <w:jc w:val="both"/>
        <w:rPr>
          <w:sz w:val="28"/>
          <w:szCs w:val="28"/>
        </w:rPr>
      </w:pPr>
      <w:r w:rsidRPr="0084102C">
        <w:rPr>
          <w:color w:val="000000"/>
          <w:sz w:val="28"/>
          <w:szCs w:val="28"/>
        </w:rPr>
        <w:t>40. Экспертный анализ рисков.</w:t>
      </w:r>
    </w:p>
    <w:p w:rsidR="00F70305" w:rsidRPr="0084102C" w:rsidRDefault="00F70305" w:rsidP="00F70305">
      <w:pPr>
        <w:jc w:val="both"/>
        <w:rPr>
          <w:sz w:val="28"/>
          <w:szCs w:val="28"/>
        </w:rPr>
      </w:pPr>
      <w:r w:rsidRPr="0084102C">
        <w:rPr>
          <w:color w:val="000000"/>
          <w:sz w:val="28"/>
          <w:szCs w:val="28"/>
        </w:rPr>
        <w:t>41. Метод аналогов.</w:t>
      </w:r>
    </w:p>
    <w:p w:rsidR="00F70305" w:rsidRPr="0084102C" w:rsidRDefault="00F70305" w:rsidP="00F70305">
      <w:pPr>
        <w:jc w:val="both"/>
        <w:rPr>
          <w:sz w:val="28"/>
          <w:szCs w:val="28"/>
        </w:rPr>
      </w:pPr>
      <w:r w:rsidRPr="0084102C">
        <w:rPr>
          <w:color w:val="000000"/>
          <w:sz w:val="28"/>
          <w:szCs w:val="28"/>
        </w:rPr>
        <w:t>42. Анализ чувствительности проекта.</w:t>
      </w:r>
    </w:p>
    <w:p w:rsidR="00F70305" w:rsidRPr="0084102C" w:rsidRDefault="00F70305" w:rsidP="00F70305">
      <w:pPr>
        <w:jc w:val="both"/>
        <w:rPr>
          <w:sz w:val="28"/>
          <w:szCs w:val="28"/>
        </w:rPr>
      </w:pPr>
      <w:r w:rsidRPr="0084102C">
        <w:rPr>
          <w:color w:val="000000"/>
          <w:sz w:val="28"/>
          <w:szCs w:val="28"/>
        </w:rPr>
        <w:t>43. Анализ сценариев развития проекта.</w:t>
      </w:r>
    </w:p>
    <w:p w:rsidR="00F70305" w:rsidRPr="0084102C" w:rsidRDefault="00F70305" w:rsidP="00F70305">
      <w:pPr>
        <w:jc w:val="both"/>
        <w:rPr>
          <w:sz w:val="28"/>
          <w:szCs w:val="28"/>
        </w:rPr>
      </w:pPr>
      <w:r w:rsidRPr="0084102C">
        <w:rPr>
          <w:color w:val="000000"/>
          <w:sz w:val="28"/>
          <w:szCs w:val="28"/>
        </w:rPr>
        <w:lastRenderedPageBreak/>
        <w:t>44. Методы снижения рисков. Диверсификация. Резервирование. Страхование.</w:t>
      </w:r>
    </w:p>
    <w:p w:rsidR="00F70305" w:rsidRPr="0084102C" w:rsidRDefault="00F70305" w:rsidP="00F70305">
      <w:pPr>
        <w:jc w:val="both"/>
        <w:rPr>
          <w:sz w:val="28"/>
          <w:szCs w:val="28"/>
        </w:rPr>
      </w:pPr>
      <w:r w:rsidRPr="0084102C">
        <w:rPr>
          <w:color w:val="000000"/>
          <w:sz w:val="28"/>
          <w:szCs w:val="28"/>
        </w:rPr>
        <w:t>45. Риски в инновационной деятельности.</w:t>
      </w:r>
    </w:p>
    <w:p w:rsidR="00F70305" w:rsidRPr="0084102C" w:rsidRDefault="00F70305" w:rsidP="00F70305">
      <w:pPr>
        <w:jc w:val="both"/>
        <w:rPr>
          <w:sz w:val="28"/>
          <w:szCs w:val="28"/>
        </w:rPr>
      </w:pPr>
      <w:r w:rsidRPr="0084102C">
        <w:rPr>
          <w:color w:val="000000"/>
          <w:sz w:val="28"/>
          <w:szCs w:val="28"/>
        </w:rPr>
        <w:t>46. Виды имущественного страхования.</w:t>
      </w:r>
    </w:p>
    <w:p w:rsidR="00F70305" w:rsidRPr="0084102C" w:rsidRDefault="00F70305" w:rsidP="00F70305">
      <w:pPr>
        <w:jc w:val="both"/>
        <w:rPr>
          <w:sz w:val="28"/>
          <w:szCs w:val="28"/>
        </w:rPr>
      </w:pPr>
      <w:r w:rsidRPr="0084102C">
        <w:rPr>
          <w:color w:val="000000"/>
          <w:sz w:val="28"/>
          <w:szCs w:val="28"/>
        </w:rPr>
        <w:t>47. Договор страхования имущества: содержание, порядок заключения и ответственность сторон.</w:t>
      </w:r>
    </w:p>
    <w:p w:rsidR="00F70305" w:rsidRPr="0084102C" w:rsidRDefault="00F70305" w:rsidP="00F70305">
      <w:pPr>
        <w:jc w:val="both"/>
        <w:rPr>
          <w:sz w:val="28"/>
          <w:szCs w:val="28"/>
        </w:rPr>
      </w:pPr>
      <w:r w:rsidRPr="0084102C">
        <w:rPr>
          <w:color w:val="000000"/>
          <w:sz w:val="28"/>
          <w:szCs w:val="28"/>
        </w:rPr>
        <w:t>48. Особенности перестрахования имущества и порядок возмещения убытков при наступлении страхового случая.</w:t>
      </w:r>
    </w:p>
    <w:p w:rsidR="00F70305" w:rsidRPr="0084102C" w:rsidRDefault="00F70305" w:rsidP="00F70305">
      <w:pPr>
        <w:jc w:val="both"/>
        <w:rPr>
          <w:sz w:val="28"/>
          <w:szCs w:val="28"/>
        </w:rPr>
      </w:pPr>
      <w:r w:rsidRPr="0084102C">
        <w:rPr>
          <w:color w:val="000000"/>
          <w:sz w:val="28"/>
          <w:szCs w:val="28"/>
        </w:rPr>
        <w:t>49. Система государственного регулирования страхового дела.</w:t>
      </w:r>
    </w:p>
    <w:p w:rsidR="00F70305" w:rsidRPr="0084102C" w:rsidRDefault="00F70305" w:rsidP="00F70305">
      <w:pPr>
        <w:jc w:val="both"/>
        <w:rPr>
          <w:sz w:val="28"/>
          <w:szCs w:val="28"/>
        </w:rPr>
      </w:pPr>
      <w:r w:rsidRPr="0084102C">
        <w:rPr>
          <w:color w:val="000000"/>
          <w:sz w:val="28"/>
          <w:szCs w:val="28"/>
        </w:rPr>
        <w:t>50. Законодательные основы страхового дела.</w:t>
      </w:r>
    </w:p>
    <w:p w:rsidR="002453FF" w:rsidRDefault="00F70305"/>
    <w:sectPr w:rsidR="002453FF" w:rsidSect="00FE03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305"/>
    <w:rsid w:val="000E6D51"/>
    <w:rsid w:val="00142BE4"/>
    <w:rsid w:val="00F70305"/>
    <w:rsid w:val="00FE0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3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2009</Characters>
  <Application>Microsoft Office Word</Application>
  <DocSecurity>0</DocSecurity>
  <Lines>16</Lines>
  <Paragraphs>4</Paragraphs>
  <ScaleCrop>false</ScaleCrop>
  <Company>Grizli777</Company>
  <LinksUpToDate>false</LinksUpToDate>
  <CharactersWithSpaces>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2019-04-04T18:42:00Z</dcterms:created>
  <dcterms:modified xsi:type="dcterms:W3CDTF">2019-04-04T18:42:00Z</dcterms:modified>
</cp:coreProperties>
</file>